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BE4D9" w14:textId="3388F3FE" w:rsidR="00BE55B4" w:rsidRPr="00BE55B4" w:rsidRDefault="00BE55B4" w:rsidP="00BE55B4">
      <w:pPr>
        <w:pStyle w:val="Tekst"/>
        <w:rPr>
          <w:rFonts w:ascii="Verdana" w:hAnsi="Verdana"/>
          <w:i w:val="0"/>
          <w:iCs w:val="0"/>
          <w:lang w:val="nl-NL"/>
        </w:rPr>
      </w:pPr>
      <w:r w:rsidRPr="00BE55B4">
        <w:rPr>
          <w:rFonts w:ascii="DEBSTER 2" w:hAnsi="DEBSTER 2"/>
          <w:b/>
          <w:bCs/>
          <w:i w:val="0"/>
          <w:iCs w:val="0"/>
          <w:lang w:val="nl-NL"/>
        </w:rPr>
        <w:t>Bijlage 1</w:t>
      </w:r>
      <w:r w:rsidRPr="00BE55B4">
        <w:rPr>
          <w:rFonts w:ascii="DEBSTER 2" w:hAnsi="DEBSTER 2"/>
          <w:b/>
          <w:bCs/>
          <w:i w:val="0"/>
          <w:iCs w:val="0"/>
          <w:lang w:val="nl-NL"/>
        </w:rPr>
        <w:t xml:space="preserve"> – motie heilige drie-eenheid aan categorieën</w:t>
      </w:r>
      <w:r w:rsidRPr="00BE55B4">
        <w:rPr>
          <w:rFonts w:ascii="DEBSTER 2" w:hAnsi="DEBSTER 2"/>
          <w:i w:val="0"/>
          <w:iCs w:val="0"/>
          <w:lang w:val="nl-NL"/>
        </w:rPr>
        <w:br/>
      </w:r>
      <w:r w:rsidRPr="00BE55B4">
        <w:rPr>
          <w:rFonts w:ascii="Verdana" w:hAnsi="Verdana"/>
          <w:i w:val="0"/>
          <w:iCs w:val="0"/>
          <w:lang w:val="nl-NL"/>
        </w:rPr>
        <w:br/>
        <w:t xml:space="preserve">Wijzigingsvoorstellen worden naast een </w:t>
      </w:r>
      <w:proofErr w:type="spellStart"/>
      <w:r w:rsidRPr="00BE55B4">
        <w:rPr>
          <w:rFonts w:ascii="Verdana" w:hAnsi="Verdana"/>
          <w:i w:val="0"/>
          <w:iCs w:val="0"/>
          <w:lang w:val="nl-NL"/>
        </w:rPr>
        <w:t>bestuursadvies</w:t>
      </w:r>
      <w:proofErr w:type="spellEnd"/>
      <w:r w:rsidRPr="00BE55B4">
        <w:rPr>
          <w:rFonts w:ascii="Verdana" w:hAnsi="Verdana"/>
          <w:i w:val="0"/>
          <w:iCs w:val="0"/>
          <w:lang w:val="nl-NL"/>
        </w:rPr>
        <w:t xml:space="preserve"> ook voorzien van een categorie. Er zijn drie categorieën, namelijk:</w:t>
      </w:r>
      <w:r w:rsidRPr="00BE55B4">
        <w:rPr>
          <w:rFonts w:ascii="Verdana" w:hAnsi="Verdana"/>
          <w:i w:val="0"/>
          <w:iCs w:val="0"/>
          <w:lang w:val="nl-NL"/>
        </w:rPr>
        <w:br/>
      </w:r>
      <w:r w:rsidRPr="00BE55B4">
        <w:rPr>
          <w:rFonts w:ascii="Verdana" w:hAnsi="Verdana"/>
          <w:i w:val="0"/>
          <w:iCs w:val="0"/>
          <w:lang w:val="nl-NL"/>
        </w:rPr>
        <w:br/>
        <w:t>Categorie 1: Dit zijn tekstuele aanpassingen, of aanpassingen die breed gedragen zijn binnen DWARS. Deze voorstellen worden zonder nadere discussie in één stemming allemaal aangenomen. Deze voorstellen hebben allemaal het advies ‘overnemen’.</w:t>
      </w:r>
      <w:r w:rsidRPr="00BE55B4">
        <w:rPr>
          <w:rFonts w:ascii="Verdana" w:hAnsi="Verdana"/>
          <w:i w:val="0"/>
          <w:iCs w:val="0"/>
          <w:lang w:val="nl-NL"/>
        </w:rPr>
        <w:br/>
      </w:r>
      <w:r w:rsidRPr="00BE55B4">
        <w:rPr>
          <w:rFonts w:ascii="Verdana" w:hAnsi="Verdana"/>
          <w:i w:val="0"/>
          <w:iCs w:val="0"/>
          <w:lang w:val="nl-NL"/>
        </w:rPr>
        <w:br/>
        <w:t>Categorie 2: Dit zijn voorstellen waarvoor er ruimte moet zijn om nog enige discussie te hebben. Deze voorstellen worden individueel behandeld, maar er is alleen ruimte voor vragen. Indieners of bestuur geven geen nadere toelichting. Deze voorstellen kunnen het advies ‘overnemen’, ‘oordeel congres’, of ‘afraden’ hebben.</w:t>
      </w:r>
      <w:r w:rsidRPr="00BE55B4">
        <w:rPr>
          <w:rFonts w:ascii="Verdana" w:hAnsi="Verdana"/>
          <w:i w:val="0"/>
          <w:iCs w:val="0"/>
          <w:lang w:val="nl-NL"/>
        </w:rPr>
        <w:br/>
      </w:r>
      <w:r w:rsidRPr="00BE55B4">
        <w:rPr>
          <w:rFonts w:ascii="Verdana" w:hAnsi="Verdana"/>
          <w:i w:val="0"/>
          <w:iCs w:val="0"/>
          <w:lang w:val="nl-NL"/>
        </w:rPr>
        <w:br/>
        <w:t>Categorie 3: Dit zijn voorstellen waar veel ruimte voor discussie voor moet zijn. De voorstellen worden individueel behandeld. Indieners en bestuur kunnen toelichting geven, en er is ruime ruimte voor vragen.</w:t>
      </w:r>
      <w:r w:rsidRPr="00BE55B4">
        <w:rPr>
          <w:rFonts w:ascii="Verdana" w:hAnsi="Verdana"/>
          <w:i w:val="0"/>
          <w:iCs w:val="0"/>
          <w:lang w:val="nl-NL"/>
        </w:rPr>
        <w:br/>
      </w:r>
      <w:r w:rsidRPr="00BE55B4">
        <w:rPr>
          <w:rFonts w:ascii="Verdana" w:hAnsi="Verdana"/>
          <w:i w:val="0"/>
          <w:iCs w:val="0"/>
          <w:lang w:val="nl-NL"/>
        </w:rPr>
        <w:br/>
        <w:t>Ieder lid met stemrecht kan op het congres vragen om een voorstel in een hogere categorie te plaatsen, waardoor er over dat voorstel meer discussie kan zijn.</w:t>
      </w:r>
      <w:r w:rsidRPr="00BE55B4">
        <w:rPr>
          <w:rFonts w:ascii="Verdana" w:hAnsi="Verdana"/>
          <w:i w:val="0"/>
          <w:iCs w:val="0"/>
          <w:lang w:val="nl-NL"/>
        </w:rPr>
        <w:br/>
      </w:r>
      <w:r w:rsidRPr="00BE55B4">
        <w:rPr>
          <w:rFonts w:ascii="Verdana" w:hAnsi="Verdana"/>
          <w:i w:val="0"/>
          <w:iCs w:val="0"/>
          <w:lang w:val="nl-NL"/>
        </w:rPr>
        <w:br/>
        <w:t>Mochten er heel veel voorstellen zijn, zoals vaak op een programmacongres, kunnen er een 4e en 5e categorie toegevoegd worden om meer verschil te kunnen maken hoeveel tijd er is voor de behandeling van het voorstel.</w:t>
      </w:r>
    </w:p>
    <w:p w14:paraId="2874CE6C" w14:textId="77777777" w:rsidR="0088650E" w:rsidRPr="00BE55B4" w:rsidRDefault="0088650E"/>
    <w:sectPr w:rsidR="0088650E" w:rsidRPr="00BE55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Avenir">
    <w:altName w:val="Cambria"/>
    <w:charset w:val="4D"/>
    <w:family w:val="swiss"/>
    <w:pitch w:val="variable"/>
    <w:sig w:usb0="800000AF" w:usb1="5000204A" w:usb2="00000000" w:usb3="00000000" w:csb0="0000009B" w:csb1="00000000"/>
  </w:font>
  <w:font w:name="DEBSTER 2">
    <w:panose1 w:val="00000000000000000000"/>
    <w:charset w:val="00"/>
    <w:family w:val="modern"/>
    <w:notTrueType/>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B4"/>
    <w:rsid w:val="0088650E"/>
    <w:rsid w:val="00BE55B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E36D"/>
  <w15:chartTrackingRefBased/>
  <w15:docId w15:val="{28E2F87B-813A-4E66-9A28-5E6102E3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EastAsia" w:hAnsi="Verdana" w:cstheme="minorBidi"/>
        <w:sz w:val="22"/>
        <w:szCs w:val="22"/>
        <w:lang w:val="nl-N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link w:val="TekstChar"/>
    <w:qFormat/>
    <w:rsid w:val="00BE55B4"/>
    <w:pPr>
      <w:spacing w:after="0" w:line="240" w:lineRule="auto"/>
    </w:pPr>
    <w:rPr>
      <w:rFonts w:ascii="Avenir Book" w:eastAsia="Avenir" w:hAnsi="Avenir Book" w:cs="Avenir"/>
      <w:i/>
      <w:iCs/>
      <w:color w:val="000000" w:themeColor="text1"/>
      <w:sz w:val="20"/>
      <w:szCs w:val="20"/>
      <w:lang w:val="en-US" w:eastAsia="en-US"/>
    </w:rPr>
  </w:style>
  <w:style w:type="character" w:customStyle="1" w:styleId="TekstChar">
    <w:name w:val="Tekst Char"/>
    <w:basedOn w:val="DefaultParagraphFont"/>
    <w:link w:val="Tekst"/>
    <w:rsid w:val="00BE55B4"/>
    <w:rPr>
      <w:rFonts w:ascii="Avenir Book" w:eastAsia="Avenir" w:hAnsi="Avenir Book" w:cs="Avenir"/>
      <w:i/>
      <w:iCs/>
      <w:color w:val="000000" w:themeColor="text1"/>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1127</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Bosman</dc:creator>
  <cp:keywords/>
  <dc:description/>
  <cp:lastModifiedBy>Jens Bosman</cp:lastModifiedBy>
  <cp:revision>1</cp:revision>
  <dcterms:created xsi:type="dcterms:W3CDTF">2022-06-25T12:57:00Z</dcterms:created>
  <dcterms:modified xsi:type="dcterms:W3CDTF">2022-06-25T12:58:00Z</dcterms:modified>
</cp:coreProperties>
</file>