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5109A" w:rsidRPr="005238D6" w:rsidRDefault="00000000">
      <w:pPr>
        <w:spacing w:after="160" w:line="256" w:lineRule="auto"/>
        <w:rPr>
          <w:rFonts w:ascii="Avenir Next LT Pro" w:hAnsi="Avenir Next LT Pro"/>
          <w:color w:val="70AD47"/>
          <w:sz w:val="28"/>
          <w:szCs w:val="28"/>
        </w:rPr>
      </w:pPr>
      <w:r w:rsidRPr="005238D6">
        <w:rPr>
          <w:rFonts w:ascii="DEBSTER 2" w:hAnsi="DEBSTER 2"/>
          <w:color w:val="5AAD38"/>
          <w:sz w:val="40"/>
          <w:szCs w:val="40"/>
        </w:rPr>
        <w:t>Bestuursreglement</w:t>
      </w:r>
      <w:r w:rsidRPr="005238D6">
        <w:rPr>
          <w:rFonts w:ascii="DEBSTER 2" w:hAnsi="DEBSTER 2"/>
          <w:color w:val="5AAD38"/>
          <w:sz w:val="40"/>
          <w:szCs w:val="40"/>
        </w:rPr>
        <w:br/>
      </w:r>
      <w:r w:rsidRPr="005238D6">
        <w:rPr>
          <w:rFonts w:ascii="Avenir Next LT Pro" w:hAnsi="Avenir Next LT Pro"/>
          <w:color w:val="70AD47"/>
          <w:sz w:val="28"/>
          <w:szCs w:val="28"/>
        </w:rPr>
        <w:br/>
      </w:r>
      <w:r w:rsidRPr="005238D6">
        <w:rPr>
          <w:rFonts w:ascii="Avenir Next LT Pro" w:hAnsi="Avenir Next LT Pro"/>
          <w:color w:val="5AAD38"/>
          <w:sz w:val="28"/>
          <w:szCs w:val="28"/>
        </w:rPr>
        <w:t>Hoofdstuk 1: Algemene bepalingen</w:t>
      </w:r>
    </w:p>
    <w:p w14:paraId="00000002" w14:textId="77777777" w:rsidR="0055109A" w:rsidRPr="005238D6" w:rsidRDefault="00000000">
      <w:pPr>
        <w:spacing w:after="160" w:line="256" w:lineRule="auto"/>
        <w:rPr>
          <w:rFonts w:ascii="Avenir Next LT Pro" w:hAnsi="Avenir Next LT Pro"/>
          <w:sz w:val="24"/>
          <w:szCs w:val="24"/>
        </w:rPr>
      </w:pPr>
      <w:r w:rsidRPr="005238D6">
        <w:rPr>
          <w:rFonts w:ascii="Avenir Next LT Pro" w:hAnsi="Avenir Next LT Pro"/>
          <w:sz w:val="24"/>
          <w:szCs w:val="24"/>
        </w:rPr>
        <w:t>Artikel 1: Algemene bepalingen</w:t>
      </w:r>
    </w:p>
    <w:p w14:paraId="00000003"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1.</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Dit reglement dient als afdelingsreglement van de afdeling Utrecht van DWARS, GroenLinkse Jongerenorganisatie zoals beschreven in artikel 13 lid 4 en artikel 13 lid 5 van het huishoudelijk reglement van DWARS, GroenLinkse Jongerenorganisatie.</w:t>
      </w:r>
    </w:p>
    <w:p w14:paraId="00000004"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2.</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Dit reglement bepaalt de structuur en de verkiezingsmethode van het bestuur van de afdeling.</w:t>
      </w:r>
    </w:p>
    <w:p w14:paraId="00000005" w14:textId="77777777" w:rsidR="0055109A" w:rsidRPr="005238D6" w:rsidRDefault="00000000">
      <w:pPr>
        <w:spacing w:after="160"/>
        <w:ind w:left="1080" w:hanging="360"/>
        <w:rPr>
          <w:rFonts w:ascii="Avenir Next LT Pro" w:hAnsi="Avenir Next LT Pro"/>
          <w:sz w:val="24"/>
          <w:szCs w:val="24"/>
        </w:rPr>
      </w:pPr>
      <w:r w:rsidRPr="005238D6">
        <w:rPr>
          <w:rFonts w:ascii="Avenir Next LT Pro" w:hAnsi="Avenir Next LT Pro"/>
          <w:sz w:val="24"/>
          <w:szCs w:val="24"/>
        </w:rPr>
        <w:t>3.</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Delen van dit reglement die in strijd zijn met de wet, de statuten, het huishoudelijk reglement, andere reglementen van de vereniging of besluiten van het congres zijn ongeldig en dienen gewijzigd te worden.</w:t>
      </w:r>
    </w:p>
    <w:p w14:paraId="00000006" w14:textId="77777777" w:rsidR="0055109A" w:rsidRPr="005238D6" w:rsidRDefault="00000000">
      <w:pPr>
        <w:spacing w:after="160" w:line="256" w:lineRule="auto"/>
        <w:rPr>
          <w:rFonts w:ascii="Avenir Next LT Pro" w:hAnsi="Avenir Next LT Pro"/>
          <w:color w:val="70AD47"/>
          <w:sz w:val="28"/>
          <w:szCs w:val="28"/>
        </w:rPr>
      </w:pPr>
      <w:r w:rsidRPr="005238D6">
        <w:rPr>
          <w:rFonts w:ascii="Avenir Next LT Pro" w:hAnsi="Avenir Next LT Pro"/>
          <w:color w:val="70AD47"/>
          <w:sz w:val="28"/>
          <w:szCs w:val="28"/>
        </w:rPr>
        <w:t>Hoofdstuk 2: Afdelingsbestuur</w:t>
      </w:r>
    </w:p>
    <w:p w14:paraId="00000007" w14:textId="77777777" w:rsidR="0055109A" w:rsidRPr="005238D6" w:rsidRDefault="00000000">
      <w:pPr>
        <w:spacing w:after="160" w:line="256" w:lineRule="auto"/>
        <w:rPr>
          <w:rFonts w:ascii="Avenir Next LT Pro" w:hAnsi="Avenir Next LT Pro"/>
          <w:sz w:val="24"/>
          <w:szCs w:val="24"/>
        </w:rPr>
      </w:pPr>
      <w:r w:rsidRPr="005238D6">
        <w:rPr>
          <w:rFonts w:ascii="Avenir Next LT Pro" w:hAnsi="Avenir Next LT Pro"/>
          <w:sz w:val="24"/>
          <w:szCs w:val="24"/>
        </w:rPr>
        <w:t>Artikel 2: Samenstelling</w:t>
      </w:r>
    </w:p>
    <w:p w14:paraId="00000008"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1.</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 xml:space="preserve">Het bestuur bestaat uit de volgende bestuursleden, mits voor elke post een kandidaat verkozen wordt: </w:t>
      </w:r>
    </w:p>
    <w:p w14:paraId="00000009" w14:textId="77777777" w:rsidR="0055109A" w:rsidRPr="005238D6" w:rsidRDefault="00000000">
      <w:pPr>
        <w:ind w:left="1800" w:hanging="360"/>
        <w:rPr>
          <w:rFonts w:ascii="Avenir Next LT Pro" w:hAnsi="Avenir Next LT Pro"/>
          <w:sz w:val="24"/>
          <w:szCs w:val="24"/>
        </w:rPr>
      </w:pPr>
      <w:r w:rsidRPr="005238D6">
        <w:rPr>
          <w:rFonts w:ascii="Avenir Next LT Pro" w:hAnsi="Avenir Next LT Pro"/>
          <w:sz w:val="24"/>
          <w:szCs w:val="24"/>
        </w:rPr>
        <w:t>-</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Voorzitter: De voorzitter is verantwoordelijk voor de coördinatie van interne bestuurszaken. Daarnaast draagt de voorzitter zorg voor de contacten met de media en met andere organisaties, ook is de voorzitter het eerste aanspreekpunt vanuit het landelijke bestuur.</w:t>
      </w:r>
    </w:p>
    <w:p w14:paraId="0000000A" w14:textId="77777777" w:rsidR="0055109A" w:rsidRPr="005238D6" w:rsidRDefault="00000000">
      <w:pPr>
        <w:ind w:left="1800" w:hanging="360"/>
        <w:rPr>
          <w:rFonts w:ascii="Avenir Next LT Pro" w:hAnsi="Avenir Next LT Pro"/>
          <w:sz w:val="24"/>
          <w:szCs w:val="24"/>
        </w:rPr>
      </w:pPr>
      <w:r w:rsidRPr="005238D6">
        <w:rPr>
          <w:rFonts w:ascii="Avenir Next LT Pro" w:hAnsi="Avenir Next LT Pro"/>
          <w:sz w:val="24"/>
          <w:szCs w:val="24"/>
        </w:rPr>
        <w:t>-</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Secretaris: De secretaris is verantwoordelijk voor de ledenadministratie, het beheren van de website, het bijhouden van de mail, het schrijven van de nieuwsbrief van DWARS Utrecht en het notuleren van de bestuursvergaderingen.</w:t>
      </w:r>
    </w:p>
    <w:p w14:paraId="0000000B" w14:textId="77777777" w:rsidR="0055109A" w:rsidRPr="005238D6" w:rsidRDefault="00000000">
      <w:pPr>
        <w:ind w:left="1800" w:hanging="360"/>
        <w:rPr>
          <w:rFonts w:ascii="Avenir Next LT Pro" w:hAnsi="Avenir Next LT Pro"/>
          <w:sz w:val="24"/>
          <w:szCs w:val="24"/>
        </w:rPr>
      </w:pPr>
      <w:r w:rsidRPr="005238D6">
        <w:rPr>
          <w:rFonts w:ascii="Avenir Next LT Pro" w:hAnsi="Avenir Next LT Pro"/>
          <w:sz w:val="24"/>
          <w:szCs w:val="24"/>
        </w:rPr>
        <w:t>-</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Penningmeester: De penningmeester is verantwoordelijk voor de coördinatie van betalingen, de boekhouding en de begroting.</w:t>
      </w:r>
    </w:p>
    <w:p w14:paraId="0000000C" w14:textId="77777777" w:rsidR="0055109A" w:rsidRPr="005238D6" w:rsidRDefault="00000000">
      <w:pPr>
        <w:ind w:left="1800" w:hanging="360"/>
        <w:rPr>
          <w:rFonts w:ascii="Avenir Next LT Pro" w:hAnsi="Avenir Next LT Pro"/>
          <w:sz w:val="24"/>
          <w:szCs w:val="24"/>
        </w:rPr>
      </w:pPr>
      <w:r w:rsidRPr="005238D6">
        <w:rPr>
          <w:rFonts w:ascii="Avenir Next LT Pro" w:hAnsi="Avenir Next LT Pro"/>
          <w:sz w:val="24"/>
          <w:szCs w:val="24"/>
        </w:rPr>
        <w:t>-</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Algemeen bestuurslid Campagne &amp; Communicatie: Het bestuurslid Campagne &amp; Communicatie is verantwoordelijk voor de sociale media-accounts, de verkiezingscampagnes, de ledenwerving en de activistische acties van DWARS Utrecht.</w:t>
      </w:r>
    </w:p>
    <w:p w14:paraId="0000000D" w14:textId="77777777" w:rsidR="0055109A" w:rsidRPr="005238D6" w:rsidRDefault="00000000">
      <w:pPr>
        <w:ind w:left="1800" w:hanging="360"/>
        <w:rPr>
          <w:rFonts w:ascii="Avenir Next LT Pro" w:hAnsi="Avenir Next LT Pro"/>
          <w:sz w:val="24"/>
          <w:szCs w:val="24"/>
        </w:rPr>
      </w:pPr>
      <w:r w:rsidRPr="005238D6">
        <w:rPr>
          <w:rFonts w:ascii="Avenir Next LT Pro" w:hAnsi="Avenir Next LT Pro"/>
          <w:sz w:val="24"/>
          <w:szCs w:val="24"/>
        </w:rPr>
        <w:t>-</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Algemeen bestuurslid Politiek: Het bestuurslid Politiek is verantwoordelijk voor het onderhouden van de politieke contacten met de Utrechtse gemeentelijke fractie en de politieke inhoud van uitingen van DWARS Utrecht.</w:t>
      </w:r>
    </w:p>
    <w:p w14:paraId="0000000E" w14:textId="77777777" w:rsidR="0055109A" w:rsidRPr="005238D6" w:rsidRDefault="00000000">
      <w:pPr>
        <w:ind w:left="1800" w:hanging="360"/>
        <w:rPr>
          <w:rFonts w:ascii="Avenir Next LT Pro" w:hAnsi="Avenir Next LT Pro"/>
          <w:sz w:val="24"/>
          <w:szCs w:val="24"/>
        </w:rPr>
      </w:pPr>
      <w:r w:rsidRPr="005238D6">
        <w:rPr>
          <w:rFonts w:ascii="Avenir Next LT Pro" w:hAnsi="Avenir Next LT Pro"/>
          <w:sz w:val="24"/>
          <w:szCs w:val="24"/>
        </w:rPr>
        <w:t>-</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 xml:space="preserve">Algemeen bestuurslid Activiteiten &amp; Ledenbinding: Het bestuurslid Activiteiten en Ledenbinding is verantwoordelijk voor </w:t>
      </w:r>
      <w:r w:rsidRPr="005238D6">
        <w:rPr>
          <w:rFonts w:ascii="Avenir Next LT Pro" w:hAnsi="Avenir Next LT Pro"/>
          <w:sz w:val="24"/>
          <w:szCs w:val="24"/>
        </w:rPr>
        <w:lastRenderedPageBreak/>
        <w:t>het plannen en organiseren van activiteiten van de afdeling en let op de fysieke en sociale toegankelijkheid.</w:t>
      </w:r>
    </w:p>
    <w:p w14:paraId="0000000F" w14:textId="77777777" w:rsidR="0055109A" w:rsidRPr="005238D6" w:rsidRDefault="00000000">
      <w:pPr>
        <w:ind w:left="1800" w:hanging="360"/>
        <w:rPr>
          <w:rFonts w:ascii="Avenir Next LT Pro" w:hAnsi="Avenir Next LT Pro"/>
          <w:sz w:val="24"/>
          <w:szCs w:val="24"/>
        </w:rPr>
      </w:pPr>
      <w:r w:rsidRPr="005238D6">
        <w:rPr>
          <w:rFonts w:ascii="Avenir Next LT Pro" w:hAnsi="Avenir Next LT Pro"/>
          <w:sz w:val="24"/>
          <w:szCs w:val="24"/>
        </w:rPr>
        <w:t>-    Algemeen bestuurslid Regionale Inclusie: Het bestuurslid Regionale Inclusie is verantwoordelijk voor het onderhouden van banden en politieke contacten met de provinciale fractie en let erop dat DWARS Utrecht in uitingen en activiteiten verbonden blijft met de gemeentes buiten de stad Utrecht.</w:t>
      </w:r>
    </w:p>
    <w:p w14:paraId="00000010"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2.</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 xml:space="preserve">Het bestuur bestaat ten alle tijden uit ten minste een voorzitter, een secretaris en een penningmeester. </w:t>
      </w:r>
    </w:p>
    <w:p w14:paraId="00000011"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3.</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 xml:space="preserve">De vicevoorzitter vervangt de voorzitter wanneer die verhinderd is, en ondersteunt de voorzitter in diens coördinerende rol bij interne bestuurstaken. De vicevoorzitter wordt door het bestuur uit de bestuursleden gekozen, dit mag niet de voorzitter zijn. </w:t>
      </w:r>
    </w:p>
    <w:p w14:paraId="00000012"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4.</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Bij (tijdelijke) uitval van een bestuurslid, of wanneer één of meerdere bestuursfuncties niet worden vervuld, staat het de leden van het bestuur vrij om de niet gevulde taken van de afwezige algemeen bestuursledenfunctie(s) naar eigen inzicht te verdelen onder de leden van het bestuur.</w:t>
      </w:r>
    </w:p>
    <w:p w14:paraId="00000013"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5.</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Leden van het bestuur staat het vrij om taken (tijdelijk) uit te wisselen of over te nemen tijdens een bestuursjaar. Dit geldt niet voor:</w:t>
      </w:r>
    </w:p>
    <w:p w14:paraId="00000014" w14:textId="77777777" w:rsidR="0055109A" w:rsidRPr="005238D6" w:rsidRDefault="00000000">
      <w:pPr>
        <w:ind w:left="1800" w:hanging="360"/>
        <w:rPr>
          <w:rFonts w:ascii="Avenir Next LT Pro" w:hAnsi="Avenir Next LT Pro"/>
          <w:sz w:val="24"/>
          <w:szCs w:val="24"/>
        </w:rPr>
      </w:pPr>
      <w:r w:rsidRPr="005238D6">
        <w:rPr>
          <w:rFonts w:ascii="Avenir Next LT Pro" w:hAnsi="Avenir Next LT Pro"/>
          <w:sz w:val="24"/>
          <w:szCs w:val="24"/>
        </w:rPr>
        <w:t>-</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De ledenadministratie is altijd een verantwoordelijkheid van de secretaris.</w:t>
      </w:r>
    </w:p>
    <w:p w14:paraId="00000015" w14:textId="77777777" w:rsidR="0055109A" w:rsidRPr="005238D6" w:rsidRDefault="00000000">
      <w:pPr>
        <w:spacing w:after="160"/>
        <w:ind w:left="1800" w:hanging="360"/>
        <w:rPr>
          <w:rFonts w:ascii="Avenir Next LT Pro" w:hAnsi="Avenir Next LT Pro"/>
          <w:sz w:val="24"/>
          <w:szCs w:val="24"/>
        </w:rPr>
      </w:pPr>
      <w:r w:rsidRPr="005238D6">
        <w:rPr>
          <w:rFonts w:ascii="Avenir Next LT Pro" w:hAnsi="Avenir Next LT Pro"/>
          <w:sz w:val="24"/>
          <w:szCs w:val="24"/>
        </w:rPr>
        <w:t>-</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De boekhouding bijhouden en betalingen coördineren is altijd een verantwoordelijkheid van de penningmeester.</w:t>
      </w:r>
    </w:p>
    <w:p w14:paraId="00000016" w14:textId="77777777" w:rsidR="0055109A" w:rsidRPr="005238D6" w:rsidRDefault="00000000">
      <w:pPr>
        <w:spacing w:after="160" w:line="256" w:lineRule="auto"/>
        <w:rPr>
          <w:rFonts w:ascii="Avenir Next LT Pro" w:hAnsi="Avenir Next LT Pro"/>
          <w:sz w:val="24"/>
          <w:szCs w:val="24"/>
        </w:rPr>
      </w:pPr>
      <w:r w:rsidRPr="005238D6">
        <w:rPr>
          <w:rFonts w:ascii="Avenir Next LT Pro" w:hAnsi="Avenir Next LT Pro"/>
          <w:sz w:val="24"/>
          <w:szCs w:val="24"/>
        </w:rPr>
        <w:t>Artikel 3: Verkiezing</w:t>
      </w:r>
    </w:p>
    <w:p w14:paraId="00000017"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1.</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Op Zomer AAV’s zijn er verkiezingen voor alle bestuursfuncties voor het komende bestuursjaar.</w:t>
      </w:r>
    </w:p>
    <w:p w14:paraId="00000018"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2.</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Een bestuursjaar gaat in op 1 juli en duurt tot en met 30 juni van het volgende jaar.</w:t>
      </w:r>
    </w:p>
    <w:p w14:paraId="00000019"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3.</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Bestuursleden worden verkozen per functie.</w:t>
      </w:r>
    </w:p>
    <w:p w14:paraId="0000001A"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4.</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Wanneer een bestuursfunctie niet vervuld wordt, kan, in samenspraak met het landelijk bestuur, een bestuurslid ad-interim benoemd worden, deze mag ad-interim blijven tot de eerstvolgende AAV.</w:t>
      </w:r>
    </w:p>
    <w:p w14:paraId="0000001B" w14:textId="77777777" w:rsidR="0055109A" w:rsidRPr="005238D6" w:rsidRDefault="00000000">
      <w:pPr>
        <w:spacing w:after="160"/>
        <w:ind w:left="1080" w:hanging="360"/>
        <w:rPr>
          <w:rFonts w:ascii="Avenir Next LT Pro" w:hAnsi="Avenir Next LT Pro"/>
          <w:sz w:val="24"/>
          <w:szCs w:val="24"/>
        </w:rPr>
      </w:pPr>
      <w:r w:rsidRPr="005238D6">
        <w:rPr>
          <w:rFonts w:ascii="Avenir Next LT Pro" w:hAnsi="Avenir Next LT Pro"/>
          <w:sz w:val="24"/>
          <w:szCs w:val="24"/>
        </w:rPr>
        <w:t>5.</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 xml:space="preserve">Op de winter-AAV zijn er verkiezingen voor niet vervulde bestuursfuncties, als er kandidaten zijn. Een ad-interim bestuurslid geldt niet als een vervulde functie. </w:t>
      </w:r>
    </w:p>
    <w:p w14:paraId="0000001C" w14:textId="77777777" w:rsidR="0055109A" w:rsidRPr="005238D6" w:rsidRDefault="00000000">
      <w:pPr>
        <w:spacing w:after="160" w:line="256" w:lineRule="auto"/>
        <w:rPr>
          <w:rFonts w:ascii="Avenir Next LT Pro" w:hAnsi="Avenir Next LT Pro"/>
          <w:sz w:val="24"/>
          <w:szCs w:val="24"/>
        </w:rPr>
      </w:pPr>
      <w:r w:rsidRPr="005238D6">
        <w:rPr>
          <w:rFonts w:ascii="Avenir Next LT Pro" w:hAnsi="Avenir Next LT Pro"/>
          <w:sz w:val="24"/>
          <w:szCs w:val="24"/>
        </w:rPr>
        <w:t>Artikel 4: Aftreden, ontslag en schorsing</w:t>
      </w:r>
    </w:p>
    <w:p w14:paraId="0000001D"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1.</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Alle niet-herkozen bestuursleden treden automatisch af na 30 juni.</w:t>
      </w:r>
    </w:p>
    <w:p w14:paraId="0000001E"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2.</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Een bestuurslid kan door de AAV worden ontslagen.</w:t>
      </w:r>
    </w:p>
    <w:p w14:paraId="0000001F"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3.</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Een bestuurslid kan ten alle tijden zelf aftreden.</w:t>
      </w:r>
    </w:p>
    <w:p w14:paraId="00000020"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lastRenderedPageBreak/>
        <w:t>4.</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Een bestuurslid treedt automatisch af wanneer diens lidmaatschap bij DWARS eindigt.</w:t>
      </w:r>
    </w:p>
    <w:p w14:paraId="00000021" w14:textId="77777777" w:rsidR="0055109A" w:rsidRPr="005238D6" w:rsidRDefault="00000000">
      <w:pPr>
        <w:spacing w:after="160"/>
        <w:ind w:left="1080" w:hanging="360"/>
        <w:rPr>
          <w:rFonts w:ascii="Avenir Next LT Pro" w:hAnsi="Avenir Next LT Pro"/>
          <w:color w:val="70AD47"/>
          <w:sz w:val="28"/>
          <w:szCs w:val="28"/>
        </w:rPr>
      </w:pPr>
      <w:r w:rsidRPr="005238D6">
        <w:rPr>
          <w:rFonts w:ascii="Avenir Next LT Pro" w:hAnsi="Avenir Next LT Pro"/>
          <w:sz w:val="24"/>
          <w:szCs w:val="24"/>
        </w:rPr>
        <w:t>5.</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Een bestuurslid dat als lid van DWARS, GroenLinkse Jongerenorganisatie is geschorst, is ook geschorst als bestuurslid.</w:t>
      </w:r>
    </w:p>
    <w:p w14:paraId="00000022" w14:textId="77777777" w:rsidR="0055109A" w:rsidRPr="005238D6" w:rsidRDefault="00000000">
      <w:pPr>
        <w:spacing w:after="160" w:line="256" w:lineRule="auto"/>
        <w:rPr>
          <w:rFonts w:ascii="Avenir Next LT Pro" w:hAnsi="Avenir Next LT Pro"/>
          <w:color w:val="70AD47"/>
          <w:sz w:val="28"/>
          <w:szCs w:val="28"/>
        </w:rPr>
      </w:pPr>
      <w:r w:rsidRPr="005238D6">
        <w:rPr>
          <w:rFonts w:ascii="Avenir Next LT Pro" w:hAnsi="Avenir Next LT Pro"/>
          <w:color w:val="70AD47"/>
          <w:sz w:val="28"/>
          <w:szCs w:val="28"/>
        </w:rPr>
        <w:t>Hoofdstuk 3: Bestuursreglement wijzigen</w:t>
      </w:r>
    </w:p>
    <w:p w14:paraId="00000023" w14:textId="77777777" w:rsidR="0055109A" w:rsidRPr="005238D6" w:rsidRDefault="00000000">
      <w:pPr>
        <w:spacing w:after="160" w:line="256" w:lineRule="auto"/>
        <w:rPr>
          <w:rFonts w:ascii="Avenir Next LT Pro" w:hAnsi="Avenir Next LT Pro"/>
          <w:sz w:val="24"/>
          <w:szCs w:val="24"/>
        </w:rPr>
      </w:pPr>
      <w:r w:rsidRPr="005238D6">
        <w:rPr>
          <w:rFonts w:ascii="Avenir Next LT Pro" w:hAnsi="Avenir Next LT Pro"/>
          <w:sz w:val="24"/>
          <w:szCs w:val="24"/>
        </w:rPr>
        <w:t>Artikel 5: Bestuursreglement wijzigen</w:t>
      </w:r>
    </w:p>
    <w:p w14:paraId="00000024"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6.</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Dit reglement kan alleen gewijzigd worden door een meerderheid van de aanwezige leden op de AAV.</w:t>
      </w:r>
    </w:p>
    <w:p w14:paraId="00000025"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7.</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De strekking van een voorstel tot wijziging van het bestuursreglement moet bij de uitnodiging voor de AAV waarin het wordt behandeld worden gevoegd. Het bestuur maakt ten minste twee weken voor de AAV de volledige tekst beschikbaar voor alle leden.</w:t>
      </w:r>
    </w:p>
    <w:p w14:paraId="00000026" w14:textId="77777777" w:rsidR="0055109A" w:rsidRPr="005238D6" w:rsidRDefault="00000000">
      <w:pPr>
        <w:ind w:left="1080" w:hanging="360"/>
        <w:rPr>
          <w:rFonts w:ascii="Avenir Next LT Pro" w:hAnsi="Avenir Next LT Pro"/>
          <w:sz w:val="24"/>
          <w:szCs w:val="24"/>
        </w:rPr>
      </w:pPr>
      <w:r w:rsidRPr="005238D6">
        <w:rPr>
          <w:rFonts w:ascii="Avenir Next LT Pro" w:hAnsi="Avenir Next LT Pro"/>
          <w:sz w:val="24"/>
          <w:szCs w:val="24"/>
        </w:rPr>
        <w:t>8.</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Een wijziging in het bestuursreglement is onmiddellijk van kracht.</w:t>
      </w:r>
    </w:p>
    <w:p w14:paraId="00000027" w14:textId="77777777" w:rsidR="0055109A" w:rsidRPr="005238D6" w:rsidRDefault="00000000">
      <w:pPr>
        <w:spacing w:after="160"/>
        <w:ind w:left="1080" w:hanging="360"/>
        <w:rPr>
          <w:rFonts w:ascii="Avenir Next LT Pro" w:hAnsi="Avenir Next LT Pro"/>
          <w:sz w:val="24"/>
          <w:szCs w:val="24"/>
        </w:rPr>
      </w:pPr>
      <w:r w:rsidRPr="005238D6">
        <w:rPr>
          <w:rFonts w:ascii="Avenir Next LT Pro" w:hAnsi="Avenir Next LT Pro"/>
          <w:sz w:val="24"/>
          <w:szCs w:val="24"/>
        </w:rPr>
        <w:t>9.</w:t>
      </w:r>
      <w:r w:rsidRPr="005238D6">
        <w:rPr>
          <w:rFonts w:ascii="Avenir Next LT Pro" w:eastAsia="Times New Roman" w:hAnsi="Avenir Next LT Pro" w:cs="Times New Roman"/>
          <w:sz w:val="14"/>
          <w:szCs w:val="14"/>
        </w:rPr>
        <w:t xml:space="preserve">    </w:t>
      </w:r>
      <w:r w:rsidRPr="005238D6">
        <w:rPr>
          <w:rFonts w:ascii="Avenir Next LT Pro" w:hAnsi="Avenir Next LT Pro"/>
          <w:sz w:val="24"/>
          <w:szCs w:val="24"/>
        </w:rPr>
        <w:t>Sollicitaties voor functie(s) die niet in dit reglement staan, maar waarover wel een wijzigingsvoorstel is ingediend met het doel die functie(s) toe te voegen, mogen worden geopend. Wel moet er duidelijk bij staan vermeld dat het doorgaan van de uiteindelijke verkiezingen voor deze functie(s) afhankelijk is van de stemming over het wijzigingsvoorstel tijdens de AAV.</w:t>
      </w:r>
    </w:p>
    <w:p w14:paraId="00000028" w14:textId="77777777" w:rsidR="0055109A" w:rsidRPr="005238D6" w:rsidRDefault="0055109A">
      <w:pPr>
        <w:rPr>
          <w:rFonts w:ascii="Avenir Next LT Pro" w:hAnsi="Avenir Next LT Pro"/>
        </w:rPr>
      </w:pPr>
    </w:p>
    <w:sectPr w:rsidR="0055109A" w:rsidRPr="005238D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DEBSTER 2">
    <w:panose1 w:val="00000000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9A"/>
    <w:rsid w:val="005238D6"/>
    <w:rsid w:val="005510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65EE5-FC3C-4C59-BB7B-7A0D7AC9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4581</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Sjoerd Pol</dc:creator>
  <cp:lastModifiedBy>Sjoerd Pol</cp:lastModifiedBy>
  <cp:revision>2</cp:revision>
  <dcterms:created xsi:type="dcterms:W3CDTF">2024-05-18T14:46:00Z</dcterms:created>
  <dcterms:modified xsi:type="dcterms:W3CDTF">2024-05-18T14:46:00Z</dcterms:modified>
</cp:coreProperties>
</file>